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highlight w:val="none"/>
        </w:rPr>
      </w:pPr>
      <w:r>
        <w:rPr>
          <w:rFonts w:ascii="Times New Roman" w:hAnsi="Times New Roman" w:cs="Times New Roman"/>
          <w:b/>
          <w:bCs/>
          <w:highlight w:val="none"/>
        </w:rPr>
        <w:t>关于推荐</w:t>
      </w:r>
      <w:bookmarkStart w:id="0" w:name="OLE_LINK6"/>
      <w:bookmarkStart w:id="1" w:name="OLE_LINK7"/>
      <w:r>
        <w:rPr>
          <w:rFonts w:ascii="Times New Roman" w:hAnsi="Times New Roman" w:cs="Times New Roman"/>
          <w:b/>
          <w:bCs/>
          <w:highlight w:val="none"/>
        </w:rPr>
        <w:t>中国电力信息技术创新奖评审专家的</w:t>
      </w:r>
      <w:bookmarkEnd w:id="0"/>
      <w:bookmarkEnd w:id="1"/>
      <w:r>
        <w:rPr>
          <w:rFonts w:hint="eastAsia" w:ascii="Times New Roman" w:hAnsi="Times New Roman" w:cs="Times New Roman"/>
          <w:b/>
          <w:bCs/>
          <w:highlight w:val="none"/>
        </w:rPr>
        <w:t>推荐标准</w:t>
      </w:r>
    </w:p>
    <w:p>
      <w:pPr>
        <w:spacing w:before="156" w:beforeLines="50" w:after="156" w:afterLines="50"/>
        <w:ind w:firstLine="420" w:firstLineChars="200"/>
        <w:rPr>
          <w:rFonts w:ascii="Times New Roman" w:hAnsi="Times New Roman" w:cs="Times New Roman"/>
          <w:highlight w:val="none"/>
        </w:rPr>
      </w:pPr>
      <w:r>
        <w:rPr>
          <w:rFonts w:ascii="Times New Roman" w:hAnsi="Times New Roman" w:cs="Times New Roman"/>
          <w:highlight w:val="none"/>
        </w:rPr>
        <w:t>为推动电力信息技术和管理创新，奖励在电力工程技术、电力行业管理等领域有突出创新的成果，经有关部门同意，</w:t>
      </w:r>
      <w:bookmarkStart w:id="2" w:name="OLE_LINK25"/>
      <w:r>
        <w:rPr>
          <w:rFonts w:ascii="Times New Roman" w:hAnsi="Times New Roman" w:cs="Times New Roman"/>
          <w:highlight w:val="none"/>
        </w:rPr>
        <w:t>中国新技术协会</w:t>
      </w:r>
      <w:bookmarkEnd w:id="2"/>
      <w:r>
        <w:rPr>
          <w:rFonts w:ascii="Times New Roman" w:hAnsi="Times New Roman" w:cs="Times New Roman"/>
          <w:highlight w:val="none"/>
        </w:rPr>
        <w:t>自2010年起设立中国电力信息技术创新奖。</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为充分发挥各方面专家的作用，保证评奖工作的公正性和权威性，拟设立中国电力信息技术创新奖专家库，承担奖励的技术评审工作。经研究，现决定启动2011年评审专家库专家推荐工作，</w:t>
      </w:r>
      <w:r>
        <w:rPr>
          <w:rFonts w:hint="eastAsia" w:ascii="Times New Roman" w:hAnsi="Times New Roman" w:cs="Times New Roman"/>
          <w:highlight w:val="none"/>
        </w:rPr>
        <w:t>并在所推荐专家中抽选13位专家担任2011年度中国电力信息技术创新奖评审专家，</w:t>
      </w:r>
      <w:r>
        <w:rPr>
          <w:rFonts w:ascii="Times New Roman" w:hAnsi="Times New Roman" w:cs="Times New Roman"/>
          <w:highlight w:val="none"/>
        </w:rPr>
        <w:t>请你单位根据实际条件推荐专家, 现将具体事项通知如下：</w:t>
      </w:r>
    </w:p>
    <w:p>
      <w:pPr>
        <w:spacing w:before="156" w:beforeLines="50" w:after="156" w:afterLines="50"/>
        <w:ind w:firstLine="420" w:firstLineChars="200"/>
        <w:rPr>
          <w:rFonts w:ascii="Times New Roman" w:hAnsi="Times New Roman" w:cs="Times New Roman"/>
          <w:highlight w:val="none"/>
        </w:rPr>
      </w:pPr>
      <w:r>
        <w:rPr>
          <w:rFonts w:ascii="Times New Roman" w:hAnsi="Times New Roman" w:cs="Times New Roman"/>
          <w:highlight w:val="none"/>
        </w:rPr>
        <w:t>一、推荐条件</w:t>
      </w:r>
    </w:p>
    <w:p>
      <w:pPr>
        <w:spacing w:before="156" w:beforeLines="50" w:after="156" w:afterLines="50"/>
        <w:ind w:firstLine="420" w:firstLineChars="200"/>
        <w:rPr>
          <w:rFonts w:ascii="Times New Roman" w:hAnsi="Times New Roman" w:cs="Times New Roman"/>
          <w:highlight w:val="none"/>
        </w:rPr>
      </w:pPr>
      <w:r>
        <w:rPr>
          <w:rFonts w:ascii="Times New Roman" w:hAnsi="Times New Roman" w:cs="Times New Roman"/>
          <w:highlight w:val="none"/>
        </w:rPr>
        <w:t>（一）具有高级及以上技术职称，从事电力信息科</w:t>
      </w:r>
      <w:bookmarkStart w:id="5" w:name="_GoBack"/>
      <w:bookmarkEnd w:id="5"/>
      <w:r>
        <w:rPr>
          <w:rFonts w:ascii="Times New Roman" w:hAnsi="Times New Roman" w:cs="Times New Roman"/>
          <w:highlight w:val="none"/>
        </w:rPr>
        <w:t>研、工程技术或行业管理工作5年以上；</w:t>
      </w:r>
    </w:p>
    <w:p>
      <w:pPr>
        <w:spacing w:before="156" w:beforeLines="50" w:after="156" w:afterLines="50"/>
        <w:ind w:firstLine="420" w:firstLineChars="200"/>
        <w:rPr>
          <w:rFonts w:ascii="Times New Roman" w:hAnsi="Times New Roman" w:cs="Times New Roman"/>
          <w:highlight w:val="none"/>
        </w:rPr>
      </w:pPr>
      <w:r>
        <w:rPr>
          <w:rFonts w:ascii="Times New Roman" w:hAnsi="Times New Roman" w:cs="Times New Roman"/>
          <w:highlight w:val="none"/>
        </w:rPr>
        <w:t>（二）熟悉本专业国内外现状和发展方向，熟悉电力相关法律、法规、政策和技术标准；在电力相关领域具有一定的知名度和权威性；</w:t>
      </w:r>
    </w:p>
    <w:p>
      <w:pPr>
        <w:spacing w:before="156" w:beforeLines="50" w:after="156" w:afterLines="50"/>
        <w:ind w:firstLine="420" w:firstLineChars="200"/>
        <w:rPr>
          <w:rFonts w:ascii="Times New Roman" w:hAnsi="Times New Roman" w:cs="Times New Roman"/>
          <w:highlight w:val="none"/>
        </w:rPr>
      </w:pPr>
      <w:r>
        <w:rPr>
          <w:rFonts w:ascii="Times New Roman" w:hAnsi="Times New Roman" w:cs="Times New Roman"/>
          <w:highlight w:val="none"/>
        </w:rPr>
        <w:t>（三）廉洁自律，遵纪守法，坚持原则，学风严谨，有良好的职业道德和敬业精神；</w:t>
      </w:r>
    </w:p>
    <w:p>
      <w:pPr>
        <w:spacing w:before="156" w:beforeLines="50" w:after="156" w:afterLines="50"/>
        <w:ind w:firstLine="420" w:firstLineChars="200"/>
        <w:rPr>
          <w:rFonts w:ascii="Times New Roman" w:hAnsi="Times New Roman" w:cs="Times New Roman"/>
          <w:highlight w:val="none"/>
        </w:rPr>
      </w:pPr>
      <w:r>
        <w:rPr>
          <w:rFonts w:ascii="Times New Roman" w:hAnsi="Times New Roman" w:cs="Times New Roman"/>
          <w:highlight w:val="none"/>
        </w:rPr>
        <w:t>（四）身体健康，一般不超过70岁（院士除外）；能够对电力创新项目提出独立、公平、公正的评审意见。</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二、专业分类</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专家按专业分为综合、火电、水电、核能及新能源、电气技术、安全、节能、环保等专业组。</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三、聘任程序</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（一）提交材料。请认真填写 《中国电力信息技术创新奖专家推荐（申请）表》（见附件1），经所在单位签署意见并加盖单位公章，非单位推荐的不需盖章。报送申请表时请附推荐专家学历证书、职称证书、有关资格证书及身份证复印件各1 份及近期1 寸免冠彩照2 张。</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（二）推荐专家可选择两个专业类别，其中一个作为首选专业，另一个作为备选专业。每个专业类别可选择两个专业方向。</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（三）由中国电力信息技术创新奖奖励办公室对推荐的专家候选人进行审核后，汇总报请评审委员会进行复核、确认。</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（四）对于通过评定的专家，由中电联颁发《</w:t>
      </w:r>
      <w:bookmarkStart w:id="3" w:name="OLE_LINK13"/>
      <w:bookmarkStart w:id="4" w:name="OLE_LINK14"/>
      <w:r>
        <w:rPr>
          <w:rFonts w:ascii="Times New Roman" w:hAnsi="Times New Roman" w:cs="Times New Roman"/>
          <w:highlight w:val="none"/>
        </w:rPr>
        <w:t>中国电力信息技术创新奖专家证书</w:t>
      </w:r>
      <w:bookmarkEnd w:id="3"/>
      <w:bookmarkEnd w:id="4"/>
      <w:r>
        <w:rPr>
          <w:rFonts w:ascii="Times New Roman" w:hAnsi="Times New Roman" w:cs="Times New Roman"/>
          <w:highlight w:val="none"/>
        </w:rPr>
        <w:t>》，纳入专家库统一管理，专家证书有效期5年。专家库将根据具体工作需求适时更新补充。</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四、报送时间</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请于 2011年12月10日前将《中国电力信息技术创新奖专家推荐（申请）表》纸质文本（一式两份）和电子版（电子版仅需报送表格部分）报送至中国新技术协会办公室。相关电子版可从中国新技术协会官网下载。</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五、联系方式</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中国电力企业联合会办公室</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联系人：张芳；李靖</w:t>
      </w:r>
    </w:p>
    <w:p>
      <w:pPr>
        <w:spacing w:before="156" w:beforeLines="50" w:after="156" w:afterLines="50"/>
        <w:ind w:firstLine="420"/>
        <w:rPr>
          <w:rFonts w:ascii="Times New Roman" w:hAnsi="Times New Roman" w:cs="Times New Roman"/>
          <w:highlight w:val="none"/>
        </w:rPr>
      </w:pPr>
      <w:r>
        <w:rPr>
          <w:rFonts w:ascii="Times New Roman" w:hAnsi="Times New Roman" w:cs="Times New Roman"/>
          <w:highlight w:val="none"/>
        </w:rPr>
        <w:t>电子邮箱：zhangfang1125@126.com</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220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月离</cp:lastModifiedBy>
  <dcterms:modified xsi:type="dcterms:W3CDTF">2016-08-01T05:23:59Z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